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2F6B" w:rsidRDefault="00A42F6B">
      <w:pPr>
        <w:framePr w:h="0" w:hSpace="180" w:wrap="around" w:vAnchor="page" w:hAnchor="page" w:x="1049" w:y="7"/>
        <w:ind w:leftChars="200" w:left="420"/>
        <w:rPr>
          <w:szCs w:val="21"/>
        </w:rPr>
      </w:pPr>
    </w:p>
    <w:p w:rsidR="00A42F6B" w:rsidRPr="0080146C" w:rsidRDefault="0080146C" w:rsidP="009C4A60">
      <w:pPr>
        <w:ind w:firstLineChars="1850" w:firstLine="5180"/>
        <w:rPr>
          <w:sz w:val="28"/>
          <w:szCs w:val="28"/>
        </w:rPr>
      </w:pPr>
      <w:bookmarkStart w:id="0" w:name="OLE_LINK1"/>
      <w:r w:rsidRPr="0080146C">
        <w:rPr>
          <w:rFonts w:hint="eastAsia"/>
          <w:sz w:val="28"/>
          <w:szCs w:val="28"/>
        </w:rPr>
        <w:t>合同编号：</w:t>
      </w:r>
    </w:p>
    <w:p w:rsidR="00A42F6B" w:rsidRPr="0080146C" w:rsidRDefault="00A42F6B" w:rsidP="0080146C">
      <w:pPr>
        <w:snapToGrid w:val="0"/>
        <w:jc w:val="center"/>
        <w:rPr>
          <w:rFonts w:ascii="黑体" w:eastAsia="黑体"/>
          <w:b/>
          <w:sz w:val="36"/>
          <w:szCs w:val="36"/>
        </w:rPr>
      </w:pPr>
      <w:r w:rsidRPr="0080146C">
        <w:rPr>
          <w:rFonts w:ascii="黑体" w:eastAsia="黑体" w:hint="eastAsia"/>
          <w:b/>
          <w:sz w:val="36"/>
          <w:szCs w:val="36"/>
        </w:rPr>
        <w:t>居民供用电合同</w:t>
      </w:r>
    </w:p>
    <w:p w:rsidR="00A42F6B" w:rsidRDefault="00A42F6B">
      <w:pPr>
        <w:ind w:firstLineChars="200" w:firstLine="420"/>
        <w:rPr>
          <w:szCs w:val="21"/>
        </w:rPr>
      </w:pPr>
    </w:p>
    <w:p w:rsidR="00A42F6B" w:rsidRPr="000E0392" w:rsidRDefault="00A42F6B">
      <w:pPr>
        <w:ind w:firstLineChars="200" w:firstLine="420"/>
        <w:rPr>
          <w:szCs w:val="21"/>
        </w:rPr>
      </w:pPr>
      <w:r w:rsidRPr="000E0392">
        <w:rPr>
          <w:rFonts w:hint="eastAsia"/>
          <w:szCs w:val="21"/>
        </w:rPr>
        <w:t>甲方</w:t>
      </w:r>
      <w:r w:rsidRPr="000E0392">
        <w:rPr>
          <w:rFonts w:hint="eastAsia"/>
          <w:szCs w:val="21"/>
        </w:rPr>
        <w:t>(</w:t>
      </w:r>
      <w:r w:rsidRPr="000E0392">
        <w:rPr>
          <w:rFonts w:hint="eastAsia"/>
          <w:szCs w:val="21"/>
        </w:rPr>
        <w:t>用电人</w:t>
      </w:r>
      <w:r w:rsidRPr="000E0392">
        <w:rPr>
          <w:rFonts w:hint="eastAsia"/>
          <w:szCs w:val="21"/>
        </w:rPr>
        <w:t>)</w:t>
      </w:r>
      <w:r w:rsidRPr="000E0392">
        <w:rPr>
          <w:rFonts w:hint="eastAsia"/>
          <w:szCs w:val="21"/>
        </w:rPr>
        <w:t>：</w:t>
      </w:r>
      <w:r w:rsidR="00E13698">
        <w:rPr>
          <w:rFonts w:hint="eastAsia"/>
          <w:color w:val="FF0000"/>
          <w:szCs w:val="21"/>
        </w:rPr>
        <w:t>XX</w:t>
      </w:r>
      <w:r w:rsidRPr="000E0392">
        <w:rPr>
          <w:rFonts w:hint="eastAsia"/>
          <w:szCs w:val="21"/>
        </w:rPr>
        <w:t>乙方</w:t>
      </w:r>
      <w:r w:rsidRPr="000E0392">
        <w:rPr>
          <w:rFonts w:hint="eastAsia"/>
          <w:szCs w:val="21"/>
        </w:rPr>
        <w:t>(</w:t>
      </w:r>
      <w:r w:rsidRPr="000E0392">
        <w:rPr>
          <w:rFonts w:hint="eastAsia"/>
          <w:szCs w:val="21"/>
        </w:rPr>
        <w:t>供电人</w:t>
      </w:r>
      <w:r w:rsidRPr="000E0392">
        <w:rPr>
          <w:rFonts w:hint="eastAsia"/>
          <w:szCs w:val="21"/>
        </w:rPr>
        <w:t>)</w:t>
      </w:r>
      <w:r w:rsidRPr="000E0392">
        <w:rPr>
          <w:rFonts w:hint="eastAsia"/>
          <w:szCs w:val="21"/>
        </w:rPr>
        <w:t>：</w:t>
      </w:r>
      <w:r w:rsidR="00E636B2" w:rsidRPr="000E0392">
        <w:rPr>
          <w:rFonts w:hint="eastAsia"/>
          <w:szCs w:val="21"/>
        </w:rPr>
        <w:t>国网</w:t>
      </w:r>
      <w:r w:rsidR="0080146C" w:rsidRPr="000E0392">
        <w:rPr>
          <w:rFonts w:hint="eastAsia"/>
          <w:szCs w:val="21"/>
        </w:rPr>
        <w:t>江苏省电力公司</w:t>
      </w:r>
      <w:r w:rsidR="00E636B2" w:rsidRPr="000E0392">
        <w:rPr>
          <w:rFonts w:hint="eastAsia"/>
          <w:szCs w:val="21"/>
        </w:rPr>
        <w:t>徐州市</w:t>
      </w:r>
    </w:p>
    <w:p w:rsidR="00A42F6B" w:rsidRPr="000E0392" w:rsidRDefault="00A42F6B">
      <w:pPr>
        <w:ind w:firstLineChars="200" w:firstLine="420"/>
        <w:rPr>
          <w:szCs w:val="21"/>
        </w:rPr>
      </w:pPr>
      <w:r w:rsidRPr="000E0392">
        <w:rPr>
          <w:rFonts w:hint="eastAsia"/>
          <w:szCs w:val="21"/>
        </w:rPr>
        <w:t>身份证号码：</w:t>
      </w:r>
      <w:r w:rsidR="007914A4" w:rsidRPr="007914A4">
        <w:rPr>
          <w:rFonts w:hint="eastAsia"/>
          <w:color w:val="FF0000"/>
          <w:szCs w:val="21"/>
        </w:rPr>
        <w:t>XXXX</w:t>
      </w:r>
      <w:r w:rsidR="00E636B2" w:rsidRPr="000E0392">
        <w:rPr>
          <w:rFonts w:hint="eastAsia"/>
          <w:szCs w:val="21"/>
        </w:rPr>
        <w:t>铜山区供电公司</w:t>
      </w:r>
    </w:p>
    <w:p w:rsidR="00A42F6B" w:rsidRDefault="007F45D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住所：</w:t>
      </w:r>
      <w:r w:rsidR="007914A4" w:rsidRPr="007914A4">
        <w:rPr>
          <w:rFonts w:hint="eastAsia"/>
          <w:color w:val="FF0000"/>
          <w:szCs w:val="21"/>
        </w:rPr>
        <w:t>XXXX</w:t>
      </w:r>
      <w:r w:rsidR="00A42F6B">
        <w:rPr>
          <w:rFonts w:hint="eastAsia"/>
          <w:szCs w:val="21"/>
        </w:rPr>
        <w:t>住所：</w:t>
      </w:r>
      <w:r w:rsidR="00E636B2">
        <w:rPr>
          <w:rFonts w:hint="eastAsia"/>
          <w:szCs w:val="21"/>
        </w:rPr>
        <w:t>徐州市解放南路</w:t>
      </w:r>
      <w:r w:rsidR="00E636B2">
        <w:rPr>
          <w:rFonts w:hint="eastAsia"/>
          <w:szCs w:val="21"/>
        </w:rPr>
        <w:t>183</w:t>
      </w:r>
      <w:r w:rsidR="00E636B2">
        <w:rPr>
          <w:rFonts w:hint="eastAsia"/>
          <w:szCs w:val="21"/>
        </w:rPr>
        <w:t>号</w:t>
      </w:r>
    </w:p>
    <w:p w:rsidR="007914A4" w:rsidRDefault="007914A4">
      <w:pPr>
        <w:ind w:firstLineChars="200" w:firstLine="420"/>
        <w:rPr>
          <w:szCs w:val="21"/>
        </w:rPr>
      </w:pP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根据《中华人民共和国合同法》、《中华人民共和国电力法》、《电力监管条例》、《电力供应与使用条例》、《供电监管办法》、《供电营业规则》等有关法律法规规章的规定，经双方协商一致，签订本合同。</w:t>
      </w:r>
    </w:p>
    <w:bookmarkEnd w:id="0"/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一、用电地址、容量和性质</w:t>
      </w:r>
    </w:p>
    <w:p w:rsidR="00A42F6B" w:rsidRDefault="00A42F6B">
      <w:pPr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 w:rsidRPr="000E0392">
        <w:rPr>
          <w:rFonts w:hint="eastAsia"/>
          <w:szCs w:val="21"/>
        </w:rPr>
        <w:t>用电地址：</w:t>
      </w:r>
      <w:r w:rsidR="007F45D4" w:rsidRPr="003A6F14">
        <w:rPr>
          <w:rFonts w:hint="eastAsia"/>
          <w:color w:val="FF0000"/>
          <w:szCs w:val="21"/>
        </w:rPr>
        <w:t>南湖尚苑</w:t>
      </w:r>
      <w:r w:rsidR="00E13698">
        <w:rPr>
          <w:rFonts w:hint="eastAsia"/>
          <w:color w:val="FF0000"/>
          <w:szCs w:val="21"/>
        </w:rPr>
        <w:t>X</w:t>
      </w:r>
      <w:r w:rsidR="007F45D4" w:rsidRPr="003A6F14">
        <w:rPr>
          <w:rFonts w:hint="eastAsia"/>
          <w:color w:val="FF0000"/>
          <w:szCs w:val="21"/>
        </w:rPr>
        <w:t>楼</w:t>
      </w:r>
      <w:r w:rsidR="00E13698">
        <w:rPr>
          <w:rFonts w:hint="eastAsia"/>
          <w:color w:val="FF0000"/>
          <w:szCs w:val="21"/>
        </w:rPr>
        <w:t>X</w:t>
      </w:r>
      <w:r w:rsidR="007F45D4" w:rsidRPr="003A6F14">
        <w:rPr>
          <w:rFonts w:hint="eastAsia"/>
          <w:color w:val="FF0000"/>
          <w:szCs w:val="21"/>
        </w:rPr>
        <w:t>单元</w:t>
      </w:r>
      <w:r w:rsidR="00E13698">
        <w:rPr>
          <w:rFonts w:hint="eastAsia"/>
          <w:color w:val="FF0000"/>
          <w:szCs w:val="21"/>
        </w:rPr>
        <w:t>X</w:t>
      </w:r>
      <w:r w:rsidR="007F45D4" w:rsidRPr="003A6F14">
        <w:rPr>
          <w:rFonts w:hint="eastAsia"/>
          <w:color w:val="FF0000"/>
          <w:szCs w:val="21"/>
        </w:rPr>
        <w:t>号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、约定容量：（</w:t>
      </w:r>
      <w:r w:rsidR="001A52E1" w:rsidRPr="001A52E1">
        <w:rPr>
          <w:rFonts w:hint="eastAsia"/>
          <w:color w:val="FF0000"/>
          <w:szCs w:val="21"/>
        </w:rPr>
        <w:t>8</w:t>
      </w:r>
      <w:r w:rsidR="001A52E1" w:rsidRPr="001A52E1">
        <w:rPr>
          <w:rFonts w:hint="eastAsia"/>
          <w:color w:val="FF0000"/>
          <w:szCs w:val="21"/>
        </w:rPr>
        <w:t>或者</w:t>
      </w:r>
      <w:r w:rsidR="001A52E1" w:rsidRPr="001A52E1">
        <w:rPr>
          <w:rFonts w:hint="eastAsia"/>
          <w:color w:val="FF0000"/>
          <w:szCs w:val="21"/>
        </w:rPr>
        <w:t>12</w:t>
      </w:r>
      <w:r>
        <w:rPr>
          <w:rFonts w:hint="eastAsia"/>
          <w:szCs w:val="21"/>
        </w:rPr>
        <w:t>）千瓦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、用电性质为居民生活用电。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二、供电方式</w:t>
      </w:r>
    </w:p>
    <w:p w:rsidR="00A42F6B" w:rsidRDefault="00B8726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乙方以交流低压</w:t>
      </w:r>
      <w:r w:rsidR="00A42F6B">
        <w:rPr>
          <w:rFonts w:hint="eastAsia"/>
          <w:szCs w:val="21"/>
        </w:rPr>
        <w:t>单相电源向甲方供电。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三、供电质量和计量方式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、在电力系统正常状态下，乙方按照国家规定的电能质量标准向甲方供电。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因故需要实施停电、限电、中止供电或者恢复供电，乙方应当按照国家有关规定执行。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、乙方按国家规定，在甲方的受电点安装计量检定机构依法认可的用电计量装置，并按计量表计正常记录作为向甲方计算电费的依据。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甲方认为计量表计记录不准，有权向乙方或者具有资质的计量检定机构提出校验。在甲方向乙方提出验表要求并预付验表费后，乙方应在五个工作日内检验，并将检验结果通知甲方。经校验，计量表计误差在允许范围内，校验费由甲方承担；计量表计误差超出允许范围，校验费用乙方承担，并退补相应电费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四、电价及电费结算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乙方按照电价管理有权部门批准的电价和用电计量装置的正常记录，定期向甲方结算电费及随电量征收的有关费用。双方约定结算周期</w:t>
      </w:r>
      <w:r>
        <w:rPr>
          <w:rFonts w:hint="eastAsia"/>
          <w:szCs w:val="21"/>
        </w:rPr>
        <w:t>_</w:t>
      </w:r>
      <w:r>
        <w:rPr>
          <w:rFonts w:hint="eastAsia"/>
          <w:szCs w:val="21"/>
          <w:u w:val="single"/>
        </w:rPr>
        <w:t>_</w:t>
      </w:r>
      <w:r>
        <w:rPr>
          <w:rFonts w:hint="eastAsia"/>
          <w:szCs w:val="21"/>
          <w:u w:val="single"/>
        </w:rPr>
        <w:t>两月</w:t>
      </w:r>
      <w:r>
        <w:rPr>
          <w:rFonts w:hint="eastAsia"/>
          <w:szCs w:val="21"/>
          <w:u w:val="single"/>
        </w:rPr>
        <w:t>_</w:t>
      </w:r>
      <w:r>
        <w:rPr>
          <w:rFonts w:hint="eastAsia"/>
          <w:szCs w:val="21"/>
        </w:rPr>
        <w:t>_</w:t>
      </w:r>
      <w:r>
        <w:rPr>
          <w:rFonts w:hint="eastAsia"/>
          <w:szCs w:val="21"/>
        </w:rPr>
        <w:t>结算方式</w:t>
      </w:r>
      <w:r>
        <w:rPr>
          <w:rFonts w:hint="eastAsia"/>
          <w:szCs w:val="21"/>
        </w:rPr>
        <w:t>_</w:t>
      </w:r>
      <w:r>
        <w:rPr>
          <w:rFonts w:hint="eastAsia"/>
          <w:szCs w:val="21"/>
          <w:u w:val="single"/>
        </w:rPr>
        <w:t>抄表结算</w:t>
      </w:r>
      <w:r>
        <w:rPr>
          <w:rFonts w:hint="eastAsia"/>
          <w:szCs w:val="21"/>
        </w:rPr>
        <w:t>___</w:t>
      </w:r>
      <w:r>
        <w:rPr>
          <w:rFonts w:hint="eastAsia"/>
          <w:szCs w:val="21"/>
        </w:rPr>
        <w:t>。</w:t>
      </w:r>
    </w:p>
    <w:p w:rsidR="00A42F6B" w:rsidRDefault="00A42F6B">
      <w:pPr>
        <w:rPr>
          <w:szCs w:val="21"/>
        </w:rPr>
      </w:pPr>
      <w:r>
        <w:rPr>
          <w:rFonts w:hint="eastAsia"/>
          <w:szCs w:val="21"/>
        </w:rPr>
        <w:t>在合同有效期内，电价及其他收费项目费率调整时，按有权机关的文件规定执行。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五、电力设施运行维护管理责任分界及运行维护职责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、电力设施运行维护管理责任分界点供电设施产权按《供电接线及产权分界示意图》标注图（</w:t>
      </w:r>
      <w:r w:rsidR="00065600">
        <w:rPr>
          <w:rFonts w:hint="eastAsia"/>
          <w:szCs w:val="21"/>
        </w:rPr>
        <w:t>C</w:t>
      </w:r>
      <w:r>
        <w:rPr>
          <w:rFonts w:hint="eastAsia"/>
          <w:szCs w:val="21"/>
        </w:rPr>
        <w:t>）的分界点明确划分。分界点电源侧电力设施属乙方，由乙方负责运行维护管理。分界点负荷侧电力设施属甲方，由甲方负责运行维护管理。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、甲、乙双方应做好各自分管的电力设施的运行维护管理工作，并依法承担相应责任。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电能计量及采集装置产权属乙方。如发生用电计量装置丢失、损坏、封印脱落或过负荷烧坏等情况，发现方应及时通知对方。因甲方责任致使用电计量装置出现故障或灭失的，由甲方承担维修或更换费用；其他原因引起的，由乙方负责维修或更换，不收费用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六、合同变更和解除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合同有效期内，经双方协商同意，可以变更、转让或解除合同。甲方需要增加、减少用电容量，变更户名或过户、改变用电性质、迁移用电地址、移动表位等的，应先行结清电费，并携带有关申请和证明文件，到乙方用电营业场所办理手续；其他需要变更或解除合同的，依据国家</w:t>
      </w:r>
      <w:r>
        <w:rPr>
          <w:rFonts w:hint="eastAsia"/>
          <w:szCs w:val="21"/>
        </w:rPr>
        <w:lastRenderedPageBreak/>
        <w:t>法律法规的有关规定执行。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七、违约责任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、因乙方的电力运行事故引起甲方家用电器损坏或者导致其他人身、财产损害的，依照国家有关法律法规的有关规定处理。</w:t>
      </w:r>
    </w:p>
    <w:p w:rsidR="00A42F6B" w:rsidRPr="00FA0538" w:rsidRDefault="00A42F6B" w:rsidP="00655696">
      <w:pPr>
        <w:pStyle w:val="p0"/>
        <w:ind w:firstLineChars="200" w:firstLine="420"/>
        <w:rPr>
          <w:kern w:val="2"/>
        </w:rPr>
      </w:pPr>
      <w:r w:rsidRPr="00FA0538">
        <w:rPr>
          <w:rFonts w:hint="eastAsia"/>
          <w:kern w:val="2"/>
        </w:rPr>
        <w:t>2</w:t>
      </w:r>
      <w:r w:rsidRPr="00FA0538">
        <w:rPr>
          <w:rFonts w:hint="eastAsia"/>
          <w:kern w:val="2"/>
        </w:rPr>
        <w:t>、</w:t>
      </w:r>
      <w:r w:rsidR="00E636B2" w:rsidRPr="00E636B2">
        <w:rPr>
          <w:rFonts w:hint="eastAsia"/>
          <w:kern w:val="2"/>
        </w:rPr>
        <w:t>甲方未按规定期限足额交纳电费，应承担违约责任，并依法交纳电费违约金。乙方向甲方每日加收欠费总额千分之一的违约金</w:t>
      </w:r>
      <w:r w:rsidR="00E636B2" w:rsidRPr="00E636B2">
        <w:rPr>
          <w:kern w:val="2"/>
        </w:rPr>
        <w:t>，</w:t>
      </w:r>
      <w:r w:rsidR="00E636B2" w:rsidRPr="00E636B2">
        <w:rPr>
          <w:rFonts w:hint="eastAsia"/>
          <w:kern w:val="2"/>
        </w:rPr>
        <w:t>但</w:t>
      </w:r>
      <w:r w:rsidR="00E636B2" w:rsidRPr="00E636B2">
        <w:rPr>
          <w:kern w:val="2"/>
        </w:rPr>
        <w:t>不超过造成损失的百分之三十</w:t>
      </w:r>
      <w:r w:rsidR="00E636B2" w:rsidRPr="00E636B2">
        <w:rPr>
          <w:rFonts w:hint="eastAsia"/>
          <w:kern w:val="2"/>
        </w:rPr>
        <w:t>。电费违约金从逾期之日起计算到交纳日止。</w:t>
      </w:r>
      <w:r w:rsidR="00E636B2" w:rsidRPr="00E636B2">
        <w:rPr>
          <w:kern w:val="2"/>
        </w:rPr>
        <w:t>电费违约金收取总额按日累加计收，总额不足１元者按１元收取。用电人拖欠电费或违约金，经供电人催告逾期</w:t>
      </w:r>
      <w:r w:rsidR="00E636B2" w:rsidRPr="00E636B2">
        <w:rPr>
          <w:kern w:val="2"/>
        </w:rPr>
        <w:t>30</w:t>
      </w:r>
      <w:r w:rsidR="00E636B2" w:rsidRPr="00E636B2">
        <w:rPr>
          <w:kern w:val="2"/>
        </w:rPr>
        <w:t>日仍未足额交清的，供电人可中止供电，并追收所欠电费和违约金</w:t>
      </w:r>
      <w:r w:rsidR="00E636B2" w:rsidRPr="00E636B2">
        <w:rPr>
          <w:rFonts w:hint="eastAsia"/>
          <w:kern w:val="2"/>
        </w:rPr>
        <w:t>。</w:t>
      </w:r>
      <w:r w:rsidR="00E636B2" w:rsidRPr="00E636B2">
        <w:rPr>
          <w:kern w:val="2"/>
        </w:rPr>
        <w:t>用电人补交的费用先冲抵电费欠费，后冲抵违约金。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、甲方发生违约用电行为和窃电行为的，按有关法律、法规的规定处理。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八、争议的解决方式</w:t>
      </w:r>
    </w:p>
    <w:p w:rsidR="00A42F6B" w:rsidRDefault="00A42F6B">
      <w:pPr>
        <w:rPr>
          <w:szCs w:val="21"/>
        </w:rPr>
      </w:pPr>
      <w:r>
        <w:rPr>
          <w:rFonts w:hint="eastAsia"/>
          <w:szCs w:val="21"/>
        </w:rPr>
        <w:t>甲、乙双方因履行本合同发生争议时，应依本合同之原则协商解决。协商不成时，双方可选择下列第</w:t>
      </w:r>
      <w:r w:rsidR="00065600">
        <w:rPr>
          <w:rFonts w:hint="eastAsia"/>
          <w:szCs w:val="21"/>
          <w:u w:val="single"/>
        </w:rPr>
        <w:t>a</w:t>
      </w:r>
      <w:r>
        <w:rPr>
          <w:rFonts w:hint="eastAsia"/>
          <w:szCs w:val="21"/>
        </w:rPr>
        <w:t>种方式解决：</w:t>
      </w:r>
    </w:p>
    <w:p w:rsidR="00A42F6B" w:rsidRDefault="00A42F6B">
      <w:pPr>
        <w:ind w:firstLineChars="200" w:firstLine="42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、向</w:t>
      </w:r>
      <w:r w:rsidR="00065600">
        <w:rPr>
          <w:rFonts w:hint="eastAsia"/>
          <w:szCs w:val="21"/>
          <w:u w:val="single"/>
        </w:rPr>
        <w:t>徐州仲裁委员会</w:t>
      </w:r>
      <w:r>
        <w:rPr>
          <w:rFonts w:hint="eastAsia"/>
          <w:szCs w:val="21"/>
        </w:rPr>
        <w:t>申请仲裁；</w:t>
      </w:r>
    </w:p>
    <w:p w:rsidR="00A42F6B" w:rsidRDefault="00A42F6B">
      <w:pPr>
        <w:ind w:firstLineChars="200" w:firstLine="42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、提起诉讼。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九、其他约定</w:t>
      </w:r>
    </w:p>
    <w:p w:rsidR="00A42F6B" w:rsidRDefault="00A42F6B">
      <w:pPr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本合同未尽事宜，按《中华人民共和国合同法》、《中华人民共和国电力法》、《电力监管条例》、《电力供应与使用条例》、《电力设施保护条例》、《供电监管办法》、《供电营业规则》等有关法律、法规、规章办理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、甲方公安门牌发生变化而实际地址未变迁，本合同继续有效。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十、合同有效期</w:t>
      </w:r>
    </w:p>
    <w:p w:rsidR="00A42F6B" w:rsidRDefault="00A42F6B">
      <w:pPr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、本合同经甲、乙双方签字后生效，在供用电关系存续期间本合同有效。</w:t>
      </w:r>
    </w:p>
    <w:p w:rsidR="00A42F6B" w:rsidRDefault="00A42F6B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、本合同一式两份。甲、乙双方各执一份。</w:t>
      </w:r>
    </w:p>
    <w:p w:rsidR="00B436A4" w:rsidRDefault="00A42F6B" w:rsidP="00B436A4">
      <w:pPr>
        <w:ind w:leftChars="200" w:left="5775" w:hangingChars="2550" w:hanging="5355"/>
        <w:rPr>
          <w:szCs w:val="21"/>
        </w:rPr>
      </w:pPr>
      <w:r>
        <w:rPr>
          <w:rFonts w:hint="eastAsia"/>
          <w:szCs w:val="21"/>
        </w:rPr>
        <w:t>甲方：（签章）</w:t>
      </w:r>
      <w:r w:rsidR="007914A4" w:rsidRPr="007914A4">
        <w:rPr>
          <w:rFonts w:hint="eastAsia"/>
          <w:color w:val="FF0000"/>
          <w:szCs w:val="21"/>
        </w:rPr>
        <w:t>XX</w:t>
      </w:r>
      <w:r w:rsidR="00C5148B">
        <w:rPr>
          <w:rFonts w:hint="eastAsia"/>
          <w:color w:val="FF0000"/>
          <w:szCs w:val="21"/>
        </w:rPr>
        <w:t>（手写</w:t>
      </w:r>
      <w:r w:rsidR="00C5148B">
        <w:rPr>
          <w:rFonts w:hint="eastAsia"/>
          <w:color w:val="FF0000"/>
          <w:szCs w:val="21"/>
        </w:rPr>
        <w:t>+</w:t>
      </w:r>
      <w:r w:rsidR="00C5148B">
        <w:rPr>
          <w:rFonts w:hint="eastAsia"/>
          <w:color w:val="FF0000"/>
          <w:szCs w:val="21"/>
        </w:rPr>
        <w:t>手印）</w:t>
      </w:r>
      <w:r>
        <w:rPr>
          <w:rFonts w:hint="eastAsia"/>
          <w:szCs w:val="21"/>
        </w:rPr>
        <w:t>乙方：（签章）</w:t>
      </w:r>
    </w:p>
    <w:p w:rsidR="00A42F6B" w:rsidRDefault="00A42F6B" w:rsidP="00E636B2">
      <w:pPr>
        <w:ind w:leftChars="2750" w:left="5775" w:firstLineChars="50" w:firstLine="105"/>
        <w:rPr>
          <w:szCs w:val="21"/>
        </w:rPr>
      </w:pP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签约人：（签章）</w:t>
      </w:r>
      <w:r w:rsidR="00F4691E" w:rsidRPr="007914A4">
        <w:rPr>
          <w:rFonts w:hint="eastAsia"/>
          <w:color w:val="FF0000"/>
          <w:szCs w:val="21"/>
        </w:rPr>
        <w:t>XX</w:t>
      </w:r>
      <w:r w:rsidR="00F4691E">
        <w:rPr>
          <w:rFonts w:hint="eastAsia"/>
          <w:color w:val="FF0000"/>
          <w:szCs w:val="21"/>
        </w:rPr>
        <w:t>（手写</w:t>
      </w:r>
      <w:r w:rsidR="00F4691E">
        <w:rPr>
          <w:rFonts w:hint="eastAsia"/>
          <w:color w:val="FF0000"/>
          <w:szCs w:val="21"/>
        </w:rPr>
        <w:t>+</w:t>
      </w:r>
      <w:r w:rsidR="00F4691E">
        <w:rPr>
          <w:rFonts w:hint="eastAsia"/>
          <w:color w:val="FF0000"/>
          <w:szCs w:val="21"/>
        </w:rPr>
        <w:t>手印）</w:t>
      </w:r>
      <w:bookmarkStart w:id="1" w:name="_GoBack"/>
      <w:bookmarkEnd w:id="1"/>
      <w:r>
        <w:rPr>
          <w:rFonts w:hint="eastAsia"/>
          <w:szCs w:val="21"/>
        </w:rPr>
        <w:t>签约人：（签章）</w:t>
      </w:r>
    </w:p>
    <w:p w:rsidR="0080146C" w:rsidRDefault="0080146C">
      <w:pPr>
        <w:rPr>
          <w:szCs w:val="21"/>
        </w:rPr>
      </w:pPr>
    </w:p>
    <w:p w:rsidR="00A42F6B" w:rsidRDefault="0080146C" w:rsidP="0080146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签约日期：</w:t>
      </w:r>
      <w:r w:rsidR="007914A4" w:rsidRPr="007914A4">
        <w:rPr>
          <w:rFonts w:hint="eastAsia"/>
          <w:color w:val="FF0000"/>
          <w:szCs w:val="21"/>
        </w:rPr>
        <w:t xml:space="preserve">XX  </w:t>
      </w:r>
      <w:r>
        <w:rPr>
          <w:rFonts w:hint="eastAsia"/>
          <w:szCs w:val="21"/>
        </w:rPr>
        <w:t>签约日期：</w:t>
      </w:r>
    </w:p>
    <w:p w:rsidR="00A42F6B" w:rsidRDefault="00A42F6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附图：供电接线及产权分界示意图</w:t>
      </w:r>
    </w:p>
    <w:p w:rsidR="00A42F6B" w:rsidRDefault="00F81BE1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1854835</wp:posOffset>
            </wp:positionV>
            <wp:extent cx="2600325" cy="1097915"/>
            <wp:effectExtent l="0" t="0" r="0" b="0"/>
            <wp:wrapTopAndBottom/>
            <wp:docPr id="2" name="图片 2" descr="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764540</wp:posOffset>
            </wp:positionV>
            <wp:extent cx="2600325" cy="1102360"/>
            <wp:effectExtent l="0" t="0" r="0" b="0"/>
            <wp:wrapTopAndBottom/>
            <wp:docPr id="3" name="图片 3" descr="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790575</wp:posOffset>
            </wp:positionV>
            <wp:extent cx="2600325" cy="1091565"/>
            <wp:effectExtent l="0" t="0" r="0" b="0"/>
            <wp:wrapTopAndBottom/>
            <wp:docPr id="4" name="图片 4" descr="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42F6B" w:rsidSect="00DA7426"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AE" w:rsidRDefault="001150AE" w:rsidP="00655696">
      <w:r>
        <w:separator/>
      </w:r>
    </w:p>
  </w:endnote>
  <w:endnote w:type="continuationSeparator" w:id="1">
    <w:p w:rsidR="001150AE" w:rsidRDefault="001150AE" w:rsidP="0065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AE" w:rsidRDefault="001150AE" w:rsidP="00655696">
      <w:r>
        <w:separator/>
      </w:r>
    </w:p>
  </w:footnote>
  <w:footnote w:type="continuationSeparator" w:id="1">
    <w:p w:rsidR="001150AE" w:rsidRDefault="001150AE" w:rsidP="0065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47D8"/>
    <w:rsid w:val="00065600"/>
    <w:rsid w:val="000A2C80"/>
    <w:rsid w:val="000E0392"/>
    <w:rsid w:val="001150AE"/>
    <w:rsid w:val="00172A27"/>
    <w:rsid w:val="001A52E1"/>
    <w:rsid w:val="001C16FA"/>
    <w:rsid w:val="001F0C57"/>
    <w:rsid w:val="002C2777"/>
    <w:rsid w:val="003A6F14"/>
    <w:rsid w:val="003E1FD7"/>
    <w:rsid w:val="00514B66"/>
    <w:rsid w:val="005F1425"/>
    <w:rsid w:val="00655696"/>
    <w:rsid w:val="006F72F6"/>
    <w:rsid w:val="00737928"/>
    <w:rsid w:val="00744E32"/>
    <w:rsid w:val="007914A4"/>
    <w:rsid w:val="007A421A"/>
    <w:rsid w:val="007F45D4"/>
    <w:rsid w:val="0080146C"/>
    <w:rsid w:val="008F268E"/>
    <w:rsid w:val="009C4A60"/>
    <w:rsid w:val="00A42F6B"/>
    <w:rsid w:val="00B436A4"/>
    <w:rsid w:val="00B87261"/>
    <w:rsid w:val="00BE08D4"/>
    <w:rsid w:val="00C04581"/>
    <w:rsid w:val="00C5148B"/>
    <w:rsid w:val="00CD1171"/>
    <w:rsid w:val="00CF33DF"/>
    <w:rsid w:val="00D3295C"/>
    <w:rsid w:val="00D61B72"/>
    <w:rsid w:val="00DA7426"/>
    <w:rsid w:val="00DD56D9"/>
    <w:rsid w:val="00DE5B7C"/>
    <w:rsid w:val="00E13698"/>
    <w:rsid w:val="00E636B2"/>
    <w:rsid w:val="00F42D30"/>
    <w:rsid w:val="00F4691E"/>
    <w:rsid w:val="00F81BE1"/>
    <w:rsid w:val="00FA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sid w:val="00DA7426"/>
    <w:rPr>
      <w:rFonts w:eastAsia="宋体"/>
      <w:kern w:val="2"/>
      <w:sz w:val="21"/>
      <w:lang w:val="en-US" w:eastAsia="zh-CN" w:bidi="ar-SA"/>
    </w:rPr>
  </w:style>
  <w:style w:type="character" w:customStyle="1" w:styleId="Char0">
    <w:name w:val="页眉 Char"/>
    <w:link w:val="a4"/>
    <w:rsid w:val="00DA7426"/>
    <w:rPr>
      <w:kern w:val="2"/>
      <w:sz w:val="18"/>
      <w:szCs w:val="18"/>
    </w:rPr>
  </w:style>
  <w:style w:type="character" w:customStyle="1" w:styleId="Char1">
    <w:name w:val="页脚 Char"/>
    <w:link w:val="a5"/>
    <w:rsid w:val="00DA7426"/>
    <w:rPr>
      <w:kern w:val="2"/>
      <w:sz w:val="18"/>
      <w:szCs w:val="18"/>
    </w:rPr>
  </w:style>
  <w:style w:type="character" w:styleId="a6">
    <w:name w:val="annotation reference"/>
    <w:rsid w:val="00DA7426"/>
    <w:rPr>
      <w:sz w:val="21"/>
      <w:szCs w:val="21"/>
    </w:rPr>
  </w:style>
  <w:style w:type="paragraph" w:styleId="a7">
    <w:name w:val="annotation subject"/>
    <w:basedOn w:val="a3"/>
    <w:next w:val="a3"/>
    <w:rsid w:val="00DA7426"/>
    <w:rPr>
      <w:b/>
      <w:bCs/>
      <w:szCs w:val="24"/>
    </w:rPr>
  </w:style>
  <w:style w:type="paragraph" w:styleId="a5">
    <w:name w:val="footer"/>
    <w:basedOn w:val="a"/>
    <w:link w:val="Char1"/>
    <w:rsid w:val="00DA742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rsid w:val="00DA7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8">
    <w:name w:val="Balloon Text"/>
    <w:basedOn w:val="a"/>
    <w:rsid w:val="00DA7426"/>
    <w:rPr>
      <w:sz w:val="18"/>
      <w:szCs w:val="18"/>
    </w:rPr>
  </w:style>
  <w:style w:type="paragraph" w:styleId="a3">
    <w:name w:val="annotation text"/>
    <w:basedOn w:val="a"/>
    <w:link w:val="Char"/>
    <w:rsid w:val="00DA7426"/>
    <w:pPr>
      <w:jc w:val="left"/>
    </w:pPr>
    <w:rPr>
      <w:szCs w:val="20"/>
    </w:rPr>
  </w:style>
  <w:style w:type="paragraph" w:customStyle="1" w:styleId="p0">
    <w:name w:val="p0"/>
    <w:basedOn w:val="a"/>
    <w:rsid w:val="00655696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Pr>
      <w:rFonts w:eastAsia="宋体"/>
      <w:kern w:val="2"/>
      <w:sz w:val="21"/>
      <w:lang w:val="en-US" w:eastAsia="zh-CN" w:bidi="ar-SA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styleId="a6">
    <w:name w:val="annotation reference"/>
    <w:rPr>
      <w:sz w:val="21"/>
      <w:szCs w:val="21"/>
    </w:rPr>
  </w:style>
  <w:style w:type="paragraph" w:styleId="a7">
    <w:name w:val="annotation subject"/>
    <w:basedOn w:val="a3"/>
    <w:next w:val="a3"/>
    <w:rPr>
      <w:b/>
      <w:bCs/>
      <w:szCs w:val="24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8">
    <w:name w:val="Balloon Text"/>
    <w:basedOn w:val="a"/>
    <w:rPr>
      <w:sz w:val="18"/>
      <w:szCs w:val="18"/>
    </w:rPr>
  </w:style>
  <w:style w:type="paragraph" w:styleId="a3">
    <w:name w:val="annotation text"/>
    <w:basedOn w:val="a"/>
    <w:link w:val="Char"/>
    <w:pPr>
      <w:jc w:val="left"/>
    </w:pPr>
    <w:rPr>
      <w:szCs w:val="20"/>
    </w:rPr>
  </w:style>
  <w:style w:type="paragraph" w:customStyle="1" w:styleId="p0">
    <w:name w:val="p0"/>
    <w:basedOn w:val="a"/>
    <w:rsid w:val="00655696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XMOSTSP3K6DHS2U\Desktop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</TotalTime>
  <Pages>2</Pages>
  <Words>265</Words>
  <Characters>1516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NTKO</dc:creator>
  <cp:keywords/>
  <dc:description/>
  <cp:lastModifiedBy>User</cp:lastModifiedBy>
  <cp:revision>17</cp:revision>
  <cp:lastPrinted>2017-06-12T00:50:00Z</cp:lastPrinted>
  <dcterms:created xsi:type="dcterms:W3CDTF">2017-06-12T00:51:00Z</dcterms:created>
  <dcterms:modified xsi:type="dcterms:W3CDTF">2017-06-27T09:43:00Z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2052-8.1.0.2917</vt:lpwstr>
  </property>
</Properties>
</file>